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959"/>
        <w:gridCol w:w="2436"/>
        <w:gridCol w:w="2667"/>
        <w:gridCol w:w="2414"/>
        <w:gridCol w:w="3246"/>
      </w:tblGrid>
      <w:tr w:rsidR="00573825" w:rsidRPr="004A2581" w:rsidTr="00C81DC5">
        <w:trPr>
          <w:cantSplit/>
          <w:trHeight w:val="283"/>
        </w:trPr>
        <w:tc>
          <w:tcPr>
            <w:tcW w:w="14302" w:type="dxa"/>
            <w:gridSpan w:val="6"/>
            <w:shd w:val="clear" w:color="auto" w:fill="FF6600"/>
          </w:tcPr>
          <w:p w:rsidR="00573825" w:rsidRPr="002D72B1" w:rsidRDefault="005B5BE7" w:rsidP="00E274C6">
            <w:pPr>
              <w:spacing w:after="160" w:line="259" w:lineRule="auto"/>
              <w:ind w:left="708" w:hanging="708"/>
              <w:rPr>
                <w:rFonts w:eastAsia="Calibri" w:cs="Times New Roman"/>
                <w:b/>
                <w:bCs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sz w:val="36"/>
                <w:szCs w:val="36"/>
              </w:rPr>
              <w:t>Február</w:t>
            </w:r>
          </w:p>
        </w:tc>
      </w:tr>
      <w:tr w:rsidR="00003869" w:rsidRPr="004A2581" w:rsidTr="00C81DC5">
        <w:tc>
          <w:tcPr>
            <w:tcW w:w="580" w:type="dxa"/>
            <w:vMerge w:val="restart"/>
          </w:tcPr>
          <w:p w:rsidR="007F4AC1" w:rsidRDefault="005B5BE7" w:rsidP="00E274C6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21</w:t>
            </w:r>
            <w:r w:rsidR="0063622E">
              <w:rPr>
                <w:rFonts w:eastAsia="Calibri" w:cs="Times New Roman"/>
                <w:b/>
                <w:sz w:val="22"/>
              </w:rPr>
              <w:t>/A</w:t>
            </w:r>
          </w:p>
          <w:p w:rsidR="00003869" w:rsidRPr="00003869" w:rsidRDefault="005B5BE7" w:rsidP="00E274C6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</w:t>
            </w:r>
            <w:r w:rsidR="00003869" w:rsidRPr="00003869">
              <w:rPr>
                <w:rFonts w:eastAsia="Calibri" w:cs="Times New Roman"/>
                <w:b/>
                <w:sz w:val="22"/>
              </w:rPr>
              <w:t>.</w:t>
            </w:r>
          </w:p>
        </w:tc>
        <w:tc>
          <w:tcPr>
            <w:tcW w:w="2959" w:type="dxa"/>
            <w:shd w:val="clear" w:color="auto" w:fill="FFFF00"/>
          </w:tcPr>
          <w:p w:rsidR="00003869" w:rsidRPr="00003869" w:rsidRDefault="00003869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</w:p>
        </w:tc>
        <w:tc>
          <w:tcPr>
            <w:tcW w:w="2436" w:type="dxa"/>
            <w:shd w:val="clear" w:color="auto" w:fill="FFFF00"/>
          </w:tcPr>
          <w:p w:rsidR="00003869" w:rsidRPr="00003869" w:rsidRDefault="00003869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</w:p>
        </w:tc>
        <w:tc>
          <w:tcPr>
            <w:tcW w:w="2667" w:type="dxa"/>
            <w:shd w:val="clear" w:color="auto" w:fill="FFFF00"/>
          </w:tcPr>
          <w:p w:rsidR="00003869" w:rsidRPr="00003869" w:rsidRDefault="00003869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414" w:type="dxa"/>
            <w:shd w:val="clear" w:color="auto" w:fill="FFFF00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3246" w:type="dxa"/>
            <w:shd w:val="clear" w:color="auto" w:fill="FFFF00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</w:tr>
      <w:tr w:rsidR="005B5BE7" w:rsidRPr="004A2581" w:rsidTr="00C81DC5">
        <w:tc>
          <w:tcPr>
            <w:tcW w:w="580" w:type="dxa"/>
            <w:vMerge/>
          </w:tcPr>
          <w:p w:rsidR="005B5BE7" w:rsidRDefault="005B5BE7" w:rsidP="00E274C6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959" w:type="dxa"/>
            <w:shd w:val="clear" w:color="auto" w:fill="auto"/>
          </w:tcPr>
          <w:p w:rsidR="005B5BE7" w:rsidRPr="00003869" w:rsidRDefault="005B5BE7" w:rsidP="005B5BE7">
            <w:pPr>
              <w:spacing w:before="120" w:after="12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36" w:type="dxa"/>
            <w:shd w:val="clear" w:color="auto" w:fill="auto"/>
          </w:tcPr>
          <w:p w:rsidR="005B5BE7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</w:p>
        </w:tc>
        <w:tc>
          <w:tcPr>
            <w:tcW w:w="2667" w:type="dxa"/>
            <w:shd w:val="clear" w:color="auto" w:fill="auto"/>
          </w:tcPr>
          <w:p w:rsidR="005B5BE7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5B5BE7" w:rsidRPr="00C81DC5" w:rsidRDefault="005D490A" w:rsidP="005D490A">
            <w:pPr>
              <w:pStyle w:val="Nincstrkz"/>
              <w:spacing w:before="120" w:after="120"/>
              <w:rPr>
                <w:sz w:val="22"/>
              </w:rPr>
            </w:pPr>
            <w:r w:rsidRPr="00C81DC5">
              <w:rPr>
                <w:sz w:val="22"/>
              </w:rPr>
              <w:t>Faliújság, Galéria – 7</w:t>
            </w:r>
            <w:proofErr w:type="gramStart"/>
            <w:r w:rsidRPr="00C81DC5">
              <w:rPr>
                <w:sz w:val="22"/>
              </w:rPr>
              <w:t>.o.</w:t>
            </w:r>
            <w:proofErr w:type="gramEnd"/>
            <w:r w:rsidRPr="00C81DC5">
              <w:rPr>
                <w:sz w:val="22"/>
              </w:rPr>
              <w:t>, Csodabogarak</w:t>
            </w:r>
          </w:p>
        </w:tc>
        <w:tc>
          <w:tcPr>
            <w:tcW w:w="3246" w:type="dxa"/>
            <w:shd w:val="clear" w:color="auto" w:fill="auto"/>
          </w:tcPr>
          <w:p w:rsidR="005B5BE7" w:rsidRPr="00C81DC5" w:rsidRDefault="00F15969" w:rsidP="00C81DC5">
            <w:pPr>
              <w:spacing w:before="120" w:after="120" w:line="240" w:lineRule="auto"/>
              <w:rPr>
                <w:rFonts w:eastAsia="Calibri" w:cs="Times New Roman"/>
                <w:color w:val="35DF45"/>
                <w:sz w:val="22"/>
              </w:rPr>
            </w:pPr>
            <w:proofErr w:type="spellStart"/>
            <w:r w:rsidRPr="00C81DC5">
              <w:rPr>
                <w:color w:val="00B050"/>
                <w:sz w:val="22"/>
              </w:rPr>
              <w:t>Körny</w:t>
            </w:r>
            <w:proofErr w:type="gramStart"/>
            <w:r w:rsidRPr="00C81DC5">
              <w:rPr>
                <w:color w:val="00B050"/>
                <w:sz w:val="22"/>
              </w:rPr>
              <w:t>.véd</w:t>
            </w:r>
            <w:proofErr w:type="spellEnd"/>
            <w:proofErr w:type="gramEnd"/>
            <w:r w:rsidRPr="00C81DC5">
              <w:rPr>
                <w:color w:val="00B050"/>
                <w:sz w:val="22"/>
              </w:rPr>
              <w:t xml:space="preserve">. </w:t>
            </w:r>
            <w:proofErr w:type="spellStart"/>
            <w:r w:rsidRPr="00C81DC5">
              <w:rPr>
                <w:color w:val="00B050"/>
                <w:sz w:val="22"/>
              </w:rPr>
              <w:t>mcs</w:t>
            </w:r>
            <w:proofErr w:type="spellEnd"/>
            <w:r w:rsidRPr="00C81DC5">
              <w:rPr>
                <w:color w:val="00B050"/>
                <w:sz w:val="22"/>
              </w:rPr>
              <w:t xml:space="preserve">.: </w:t>
            </w:r>
            <w:r w:rsidR="00C81DC5" w:rsidRPr="00C81DC5">
              <w:rPr>
                <w:color w:val="00B050"/>
                <w:sz w:val="22"/>
              </w:rPr>
              <w:t xml:space="preserve">Február 2. </w:t>
            </w:r>
            <w:r w:rsidR="005D490A" w:rsidRPr="00C81DC5">
              <w:rPr>
                <w:color w:val="00B050"/>
                <w:sz w:val="22"/>
              </w:rPr>
              <w:t>Vizes Élőh</w:t>
            </w:r>
            <w:r w:rsidR="00C81DC5" w:rsidRPr="00C81DC5">
              <w:rPr>
                <w:color w:val="00B050"/>
                <w:sz w:val="22"/>
              </w:rPr>
              <w:t xml:space="preserve">elyek Világnapja </w:t>
            </w:r>
          </w:p>
        </w:tc>
      </w:tr>
      <w:tr w:rsidR="00003869" w:rsidRPr="004A2581" w:rsidTr="00C81DC5">
        <w:tc>
          <w:tcPr>
            <w:tcW w:w="580" w:type="dxa"/>
            <w:vMerge w:val="restart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22</w:t>
            </w:r>
            <w:r w:rsidR="001E2B5F">
              <w:rPr>
                <w:rFonts w:eastAsia="Calibri" w:cs="Times New Roman"/>
                <w:b/>
                <w:sz w:val="22"/>
              </w:rPr>
              <w:t>/B</w:t>
            </w:r>
          </w:p>
          <w:p w:rsidR="00003869" w:rsidRPr="00003869" w:rsidRDefault="005B5BE7" w:rsidP="00E274C6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  <w:r w:rsidR="00003869" w:rsidRPr="00003869">
              <w:rPr>
                <w:rFonts w:eastAsia="Calibri" w:cs="Times New Roman"/>
                <w:b/>
                <w:sz w:val="22"/>
              </w:rPr>
              <w:t>.</w:t>
            </w:r>
          </w:p>
        </w:tc>
        <w:tc>
          <w:tcPr>
            <w:tcW w:w="2959" w:type="dxa"/>
            <w:shd w:val="clear" w:color="auto" w:fill="FFFF00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436" w:type="dxa"/>
            <w:shd w:val="clear" w:color="auto" w:fill="FFFF00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667" w:type="dxa"/>
            <w:shd w:val="clear" w:color="auto" w:fill="FFFF00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2414" w:type="dxa"/>
            <w:shd w:val="clear" w:color="auto" w:fill="FFFF00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3246" w:type="dxa"/>
            <w:shd w:val="clear" w:color="auto" w:fill="FFFF00"/>
          </w:tcPr>
          <w:p w:rsidR="00003869" w:rsidRPr="005B5BE7" w:rsidRDefault="005B5BE7" w:rsidP="00CD6377">
            <w:pPr>
              <w:spacing w:before="120" w:after="12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</w:t>
            </w:r>
          </w:p>
        </w:tc>
      </w:tr>
      <w:tr w:rsidR="00003869" w:rsidRPr="004A2581" w:rsidTr="00C81DC5">
        <w:trPr>
          <w:trHeight w:val="180"/>
        </w:trPr>
        <w:tc>
          <w:tcPr>
            <w:tcW w:w="580" w:type="dxa"/>
            <w:vMerge/>
          </w:tcPr>
          <w:p w:rsidR="00003869" w:rsidRPr="00003869" w:rsidRDefault="00003869" w:rsidP="00E274C6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959" w:type="dxa"/>
          </w:tcPr>
          <w:p w:rsidR="005513DC" w:rsidRDefault="00CD6377" w:rsidP="005513DC">
            <w:pPr>
              <w:pStyle w:val="Nincstrkz"/>
              <w:spacing w:before="120" w:after="120"/>
              <w:rPr>
                <w:sz w:val="22"/>
              </w:rPr>
            </w:pPr>
            <w:r w:rsidRPr="005513DC">
              <w:rPr>
                <w:sz w:val="22"/>
              </w:rPr>
              <w:t>8.00 Munkaközösségi (BL)</w:t>
            </w:r>
          </w:p>
          <w:p w:rsidR="009862B9" w:rsidRPr="005513DC" w:rsidRDefault="003C311A" w:rsidP="005513DC">
            <w:pPr>
              <w:pStyle w:val="Nincstrkz"/>
              <w:spacing w:before="120" w:after="120"/>
              <w:rPr>
                <w:sz w:val="22"/>
              </w:rPr>
            </w:pPr>
            <w:r>
              <w:rPr>
                <w:sz w:val="22"/>
              </w:rPr>
              <w:t>11.45</w:t>
            </w:r>
            <w:r w:rsidR="005513DC" w:rsidRPr="005513DC">
              <w:rPr>
                <w:sz w:val="22"/>
              </w:rPr>
              <w:t xml:space="preserve"> Iskolatanács  </w:t>
            </w:r>
          </w:p>
          <w:p w:rsidR="009862B9" w:rsidRPr="005513DC" w:rsidRDefault="009862B9" w:rsidP="005513DC">
            <w:pPr>
              <w:spacing w:before="120" w:after="120" w:line="240" w:lineRule="auto"/>
              <w:ind w:left="708" w:hanging="708"/>
              <w:rPr>
                <w:color w:val="000000"/>
                <w:sz w:val="22"/>
              </w:rPr>
            </w:pPr>
            <w:r w:rsidRPr="005513DC">
              <w:rPr>
                <w:color w:val="000000"/>
                <w:sz w:val="22"/>
              </w:rPr>
              <w:t>14.15 Munkaközösségi (GJ-né)</w:t>
            </w:r>
          </w:p>
          <w:p w:rsidR="009862B9" w:rsidRPr="005513DC" w:rsidRDefault="009862B9" w:rsidP="005513DC">
            <w:pPr>
              <w:spacing w:before="120" w:after="120" w:line="240" w:lineRule="auto"/>
              <w:ind w:left="708" w:hanging="708"/>
              <w:rPr>
                <w:color w:val="000000"/>
                <w:sz w:val="22"/>
              </w:rPr>
            </w:pPr>
            <w:r w:rsidRPr="005513DC">
              <w:rPr>
                <w:b/>
                <w:color w:val="000000"/>
                <w:sz w:val="22"/>
              </w:rPr>
              <w:t>TÁMOP-3.1.4</w:t>
            </w:r>
            <w:proofErr w:type="gramStart"/>
            <w:r w:rsidRPr="005513DC">
              <w:rPr>
                <w:b/>
                <w:color w:val="000000"/>
                <w:sz w:val="22"/>
              </w:rPr>
              <w:t>.C</w:t>
            </w:r>
            <w:proofErr w:type="gramEnd"/>
            <w:r w:rsidRPr="005513DC">
              <w:rPr>
                <w:b/>
                <w:color w:val="000000"/>
                <w:sz w:val="22"/>
              </w:rPr>
              <w:t xml:space="preserve"> -14:</w:t>
            </w:r>
            <w:r w:rsidRPr="005513DC">
              <w:rPr>
                <w:color w:val="000000"/>
                <w:sz w:val="22"/>
              </w:rPr>
              <w:t xml:space="preserve"> </w:t>
            </w:r>
          </w:p>
          <w:p w:rsidR="00DD0A58" w:rsidRPr="005513DC" w:rsidRDefault="00DD0A58" w:rsidP="00DD0A58">
            <w:pPr>
              <w:spacing w:before="120" w:after="120" w:line="240" w:lineRule="auto"/>
              <w:ind w:left="708" w:hanging="708"/>
              <w:rPr>
                <w:b/>
                <w:color w:val="00B0F0"/>
                <w:sz w:val="22"/>
              </w:rPr>
            </w:pPr>
            <w:r w:rsidRPr="005513DC">
              <w:rPr>
                <w:color w:val="000000"/>
                <w:sz w:val="22"/>
              </w:rPr>
              <w:t>Tömegsport –</w:t>
            </w:r>
            <w:r w:rsidRPr="005513DC">
              <w:rPr>
                <w:b/>
                <w:color w:val="00B0F0"/>
                <w:sz w:val="22"/>
              </w:rPr>
              <w:t>ÉATA alsó, felső</w:t>
            </w:r>
          </w:p>
          <w:p w:rsidR="00003869" w:rsidRPr="005513DC" w:rsidRDefault="00DD0A58" w:rsidP="00DD0A58">
            <w:pPr>
              <w:spacing w:before="120" w:after="120" w:line="240" w:lineRule="auto"/>
              <w:ind w:left="708" w:hanging="708"/>
              <w:rPr>
                <w:rFonts w:eastAsia="Calibri" w:cs="Times New Roman"/>
                <w:b/>
                <w:sz w:val="22"/>
              </w:rPr>
            </w:pPr>
            <w:proofErr w:type="spellStart"/>
            <w:r w:rsidRPr="005513DC">
              <w:rPr>
                <w:color w:val="000000"/>
                <w:sz w:val="22"/>
              </w:rPr>
              <w:t>Közl</w:t>
            </w:r>
            <w:proofErr w:type="spellEnd"/>
            <w:r w:rsidRPr="005513DC">
              <w:rPr>
                <w:color w:val="000000"/>
                <w:sz w:val="22"/>
              </w:rPr>
              <w:t xml:space="preserve">. </w:t>
            </w:r>
            <w:proofErr w:type="spellStart"/>
            <w:r w:rsidRPr="005513DC">
              <w:rPr>
                <w:color w:val="000000"/>
                <w:sz w:val="22"/>
              </w:rPr>
              <w:t>ism</w:t>
            </w:r>
            <w:proofErr w:type="spellEnd"/>
            <w:r w:rsidRPr="005513DC">
              <w:rPr>
                <w:color w:val="000000"/>
                <w:sz w:val="22"/>
              </w:rPr>
              <w:t xml:space="preserve">. – </w:t>
            </w:r>
            <w:r w:rsidRPr="005513DC">
              <w:rPr>
                <w:b/>
                <w:color w:val="00B050"/>
                <w:sz w:val="22"/>
              </w:rPr>
              <w:t>TANAK alsó</w:t>
            </w:r>
          </w:p>
        </w:tc>
        <w:tc>
          <w:tcPr>
            <w:tcW w:w="2436" w:type="dxa"/>
          </w:tcPr>
          <w:p w:rsidR="00003869" w:rsidRPr="005513DC" w:rsidRDefault="00003869" w:rsidP="005513DC">
            <w:pPr>
              <w:spacing w:before="120" w:after="120" w:line="240" w:lineRule="auto"/>
              <w:ind w:left="708" w:hanging="708"/>
              <w:rPr>
                <w:rFonts w:eastAsia="Calibri" w:cs="Times New Roman"/>
                <w:bCs/>
                <w:i/>
                <w:sz w:val="22"/>
              </w:rPr>
            </w:pPr>
          </w:p>
        </w:tc>
        <w:tc>
          <w:tcPr>
            <w:tcW w:w="2667" w:type="dxa"/>
          </w:tcPr>
          <w:p w:rsidR="00951A06" w:rsidRPr="005513DC" w:rsidRDefault="00951A06" w:rsidP="005513DC">
            <w:pPr>
              <w:pStyle w:val="Nincstrkz"/>
              <w:spacing w:before="120" w:after="120"/>
              <w:rPr>
                <w:sz w:val="22"/>
              </w:rPr>
            </w:pPr>
          </w:p>
        </w:tc>
        <w:tc>
          <w:tcPr>
            <w:tcW w:w="2414" w:type="dxa"/>
          </w:tcPr>
          <w:p w:rsidR="00003869" w:rsidRPr="005513DC" w:rsidRDefault="00003869" w:rsidP="005513DC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</w:p>
        </w:tc>
        <w:tc>
          <w:tcPr>
            <w:tcW w:w="3246" w:type="dxa"/>
          </w:tcPr>
          <w:p w:rsidR="00DD0A58" w:rsidRPr="00C81DC5" w:rsidRDefault="00DD0A58" w:rsidP="00DD0A58">
            <w:pPr>
              <w:pStyle w:val="Nincstrkz"/>
              <w:spacing w:before="120" w:after="120"/>
              <w:rPr>
                <w:sz w:val="22"/>
              </w:rPr>
            </w:pPr>
            <w:r w:rsidRPr="00C81DC5">
              <w:rPr>
                <w:rFonts w:eastAsia="Calibri" w:cs="Times New Roman"/>
                <w:iCs/>
                <w:sz w:val="22"/>
              </w:rPr>
              <w:t xml:space="preserve">13.00 </w:t>
            </w:r>
            <w:r w:rsidRPr="00C81DC5">
              <w:rPr>
                <w:sz w:val="22"/>
              </w:rPr>
              <w:t xml:space="preserve">Félévzáró értekezlet – A tanulók a korábbi buszokkal mennek haza </w:t>
            </w:r>
          </w:p>
          <w:p w:rsidR="00003869" w:rsidRPr="00C81DC5" w:rsidRDefault="00DD0A58" w:rsidP="00DD0A58">
            <w:pPr>
              <w:pStyle w:val="Nincstrkz"/>
              <w:spacing w:before="120" w:after="120"/>
              <w:rPr>
                <w:sz w:val="22"/>
              </w:rPr>
            </w:pPr>
            <w:r w:rsidRPr="00C81DC5">
              <w:rPr>
                <w:sz w:val="22"/>
              </w:rPr>
              <w:t>Gyöngyhalászat Tehetséggondozó Tan. Verseny – januári forduló</w:t>
            </w:r>
          </w:p>
          <w:p w:rsidR="00F15969" w:rsidRPr="005513DC" w:rsidRDefault="00F15969" w:rsidP="00F15969">
            <w:pPr>
              <w:rPr>
                <w:rFonts w:eastAsia="Calibri" w:cs="Times New Roman"/>
                <w:iCs/>
                <w:sz w:val="22"/>
              </w:rPr>
            </w:pPr>
            <w:proofErr w:type="spellStart"/>
            <w:r w:rsidRPr="00C81DC5">
              <w:rPr>
                <w:color w:val="FF0000"/>
                <w:sz w:val="22"/>
              </w:rPr>
              <w:t>Eg.nev.mcs</w:t>
            </w:r>
            <w:proofErr w:type="spellEnd"/>
            <w:proofErr w:type="gramStart"/>
            <w:r w:rsidRPr="00C81DC5">
              <w:rPr>
                <w:color w:val="FF0000"/>
                <w:sz w:val="22"/>
              </w:rPr>
              <w:t>.:</w:t>
            </w:r>
            <w:proofErr w:type="gramEnd"/>
            <w:r w:rsidRPr="00C81DC5">
              <w:rPr>
                <w:color w:val="FF0000"/>
                <w:sz w:val="22"/>
              </w:rPr>
              <w:t xml:space="preserve"> Február 11. Betegek világnapja</w:t>
            </w:r>
          </w:p>
        </w:tc>
      </w:tr>
      <w:tr w:rsidR="00003869" w:rsidRPr="004A2581" w:rsidTr="00C81DC5">
        <w:tc>
          <w:tcPr>
            <w:tcW w:w="580" w:type="dxa"/>
            <w:vMerge w:val="restart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23</w:t>
            </w:r>
            <w:r w:rsidR="001E2B5F">
              <w:rPr>
                <w:rFonts w:eastAsia="Calibri" w:cs="Times New Roman"/>
                <w:b/>
                <w:sz w:val="22"/>
              </w:rPr>
              <w:t>/A</w:t>
            </w:r>
          </w:p>
          <w:p w:rsidR="00003869" w:rsidRPr="00003869" w:rsidRDefault="005B5BE7" w:rsidP="00E274C6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7</w:t>
            </w:r>
            <w:r w:rsidR="00003869" w:rsidRPr="00003869">
              <w:rPr>
                <w:rFonts w:eastAsia="Calibri" w:cs="Times New Roman"/>
                <w:b/>
                <w:sz w:val="22"/>
              </w:rPr>
              <w:t>.</w:t>
            </w:r>
          </w:p>
        </w:tc>
        <w:tc>
          <w:tcPr>
            <w:tcW w:w="2959" w:type="dxa"/>
            <w:shd w:val="clear" w:color="auto" w:fill="FFFF00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2436" w:type="dxa"/>
            <w:shd w:val="clear" w:color="auto" w:fill="FFFF00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2667" w:type="dxa"/>
            <w:shd w:val="clear" w:color="auto" w:fill="FFFF00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2414" w:type="dxa"/>
            <w:shd w:val="clear" w:color="auto" w:fill="FFFF00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3246" w:type="dxa"/>
            <w:shd w:val="clear" w:color="auto" w:fill="FFFF00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</w:t>
            </w:r>
          </w:p>
        </w:tc>
      </w:tr>
      <w:tr w:rsidR="00003869" w:rsidRPr="004A2581" w:rsidTr="00C81DC5">
        <w:tc>
          <w:tcPr>
            <w:tcW w:w="580" w:type="dxa"/>
            <w:vMerge/>
          </w:tcPr>
          <w:p w:rsidR="00003869" w:rsidRPr="00003869" w:rsidRDefault="00003869" w:rsidP="00E274C6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959" w:type="dxa"/>
            <w:shd w:val="clear" w:color="auto" w:fill="auto"/>
          </w:tcPr>
          <w:p w:rsidR="002D698C" w:rsidRPr="005513DC" w:rsidRDefault="003C311A" w:rsidP="005513DC">
            <w:pPr>
              <w:spacing w:before="120" w:after="120" w:line="240" w:lineRule="auto"/>
              <w:ind w:left="708" w:hanging="7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11.45</w:t>
            </w:r>
            <w:r w:rsidR="002D698C" w:rsidRPr="005513DC">
              <w:rPr>
                <w:color w:val="000000"/>
                <w:sz w:val="22"/>
              </w:rPr>
              <w:t xml:space="preserve"> Iskolatanács  </w:t>
            </w:r>
          </w:p>
          <w:p w:rsidR="00951A06" w:rsidRPr="005513DC" w:rsidRDefault="00951A06" w:rsidP="005513DC">
            <w:pPr>
              <w:spacing w:before="120" w:after="120" w:line="240" w:lineRule="auto"/>
              <w:ind w:left="708" w:hanging="708"/>
              <w:rPr>
                <w:color w:val="000000"/>
                <w:sz w:val="22"/>
              </w:rPr>
            </w:pPr>
            <w:r w:rsidRPr="005513DC">
              <w:rPr>
                <w:b/>
                <w:color w:val="000000"/>
                <w:sz w:val="22"/>
              </w:rPr>
              <w:t>TÁMOP-3.1.4</w:t>
            </w:r>
            <w:proofErr w:type="gramStart"/>
            <w:r w:rsidRPr="005513DC">
              <w:rPr>
                <w:b/>
                <w:color w:val="000000"/>
                <w:sz w:val="22"/>
              </w:rPr>
              <w:t>.C</w:t>
            </w:r>
            <w:proofErr w:type="gramEnd"/>
            <w:r w:rsidRPr="005513DC">
              <w:rPr>
                <w:b/>
                <w:color w:val="000000"/>
                <w:sz w:val="22"/>
              </w:rPr>
              <w:t xml:space="preserve"> -14:</w:t>
            </w:r>
            <w:r w:rsidRPr="005513DC">
              <w:rPr>
                <w:color w:val="000000"/>
                <w:sz w:val="22"/>
              </w:rPr>
              <w:t xml:space="preserve"> </w:t>
            </w:r>
          </w:p>
          <w:p w:rsidR="00951A06" w:rsidRPr="005513DC" w:rsidRDefault="00951A06" w:rsidP="005513DC">
            <w:pPr>
              <w:spacing w:before="120" w:after="120" w:line="240" w:lineRule="auto"/>
              <w:ind w:left="708" w:hanging="708"/>
              <w:rPr>
                <w:color w:val="00B0F0"/>
                <w:sz w:val="22"/>
              </w:rPr>
            </w:pPr>
            <w:r w:rsidRPr="005513DC">
              <w:rPr>
                <w:color w:val="000000"/>
                <w:sz w:val="22"/>
              </w:rPr>
              <w:t>Tömegsport –</w:t>
            </w:r>
            <w:r w:rsidR="00AC7696" w:rsidRPr="005513DC">
              <w:rPr>
                <w:b/>
                <w:color w:val="00B0F0"/>
                <w:sz w:val="22"/>
              </w:rPr>
              <w:t>TANAK felső</w:t>
            </w:r>
          </w:p>
          <w:p w:rsidR="00A401CE" w:rsidRDefault="00806BFF" w:rsidP="005513DC">
            <w:pPr>
              <w:spacing w:before="120" w:after="120" w:line="240" w:lineRule="auto"/>
              <w:ind w:left="708" w:hanging="708"/>
              <w:rPr>
                <w:b/>
                <w:color w:val="00B050"/>
                <w:sz w:val="22"/>
              </w:rPr>
            </w:pPr>
            <w:proofErr w:type="spellStart"/>
            <w:r w:rsidRPr="005513DC">
              <w:rPr>
                <w:color w:val="000000"/>
                <w:sz w:val="22"/>
              </w:rPr>
              <w:t>Közl</w:t>
            </w:r>
            <w:proofErr w:type="spellEnd"/>
            <w:r w:rsidRPr="005513DC">
              <w:rPr>
                <w:color w:val="000000"/>
                <w:sz w:val="22"/>
              </w:rPr>
              <w:t xml:space="preserve">. </w:t>
            </w:r>
            <w:proofErr w:type="spellStart"/>
            <w:r w:rsidRPr="005513DC">
              <w:rPr>
                <w:color w:val="000000"/>
                <w:sz w:val="22"/>
              </w:rPr>
              <w:t>ism</w:t>
            </w:r>
            <w:proofErr w:type="spellEnd"/>
            <w:r w:rsidRPr="005513DC">
              <w:rPr>
                <w:color w:val="000000"/>
                <w:sz w:val="22"/>
              </w:rPr>
              <w:t xml:space="preserve">. – </w:t>
            </w:r>
            <w:r w:rsidR="00951A06" w:rsidRPr="005513DC">
              <w:rPr>
                <w:b/>
                <w:color w:val="00B050"/>
                <w:sz w:val="22"/>
              </w:rPr>
              <w:t xml:space="preserve">ÉATA </w:t>
            </w:r>
            <w:r w:rsidR="00AC7696" w:rsidRPr="005513DC">
              <w:rPr>
                <w:b/>
                <w:color w:val="00B050"/>
                <w:sz w:val="22"/>
              </w:rPr>
              <w:t xml:space="preserve">alsó, </w:t>
            </w:r>
            <w:r w:rsidR="00951A06" w:rsidRPr="005513DC">
              <w:rPr>
                <w:b/>
                <w:color w:val="00B050"/>
                <w:sz w:val="22"/>
              </w:rPr>
              <w:t>felső</w:t>
            </w:r>
          </w:p>
          <w:p w:rsidR="00DD0A58" w:rsidRPr="00C81DC5" w:rsidRDefault="00DD0A58" w:rsidP="00DD0A58">
            <w:pPr>
              <w:pStyle w:val="Nincstrkz"/>
              <w:rPr>
                <w:b/>
                <w:color w:val="000000"/>
                <w:sz w:val="22"/>
              </w:rPr>
            </w:pPr>
            <w:r w:rsidRPr="00C81DC5">
              <w:rPr>
                <w:b/>
                <w:sz w:val="22"/>
              </w:rPr>
              <w:t>14.00 Bázisintézményi program</w:t>
            </w:r>
          </w:p>
        </w:tc>
        <w:tc>
          <w:tcPr>
            <w:tcW w:w="2436" w:type="dxa"/>
            <w:shd w:val="clear" w:color="auto" w:fill="auto"/>
          </w:tcPr>
          <w:p w:rsidR="00003869" w:rsidRPr="005513DC" w:rsidRDefault="00003869" w:rsidP="005513DC">
            <w:pPr>
              <w:pStyle w:val="NormlWeb"/>
              <w:spacing w:before="120" w:beforeAutospacing="0" w:after="120" w:afterAutospacing="0"/>
              <w:ind w:left="708" w:hanging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7" w:type="dxa"/>
            <w:shd w:val="clear" w:color="auto" w:fill="auto"/>
          </w:tcPr>
          <w:p w:rsidR="00003869" w:rsidRPr="00C81DC5" w:rsidRDefault="00F15969" w:rsidP="00C81DC5">
            <w:pPr>
              <w:spacing w:before="120" w:after="120" w:line="240" w:lineRule="auto"/>
              <w:rPr>
                <w:rFonts w:eastAsia="Calibri" w:cs="Times New Roman"/>
                <w:sz w:val="22"/>
              </w:rPr>
            </w:pPr>
            <w:proofErr w:type="spellStart"/>
            <w:r w:rsidRPr="00C81DC5">
              <w:rPr>
                <w:color w:val="FF0000"/>
                <w:sz w:val="22"/>
              </w:rPr>
              <w:t>Eg.nev</w:t>
            </w:r>
            <w:proofErr w:type="spellEnd"/>
            <w:r w:rsidRPr="00C81DC5">
              <w:rPr>
                <w:color w:val="FF0000"/>
                <w:sz w:val="22"/>
              </w:rPr>
              <w:t xml:space="preserve">. </w:t>
            </w:r>
            <w:proofErr w:type="spellStart"/>
            <w:r w:rsidRPr="00C81DC5">
              <w:rPr>
                <w:color w:val="FF0000"/>
                <w:sz w:val="22"/>
              </w:rPr>
              <w:t>mcs</w:t>
            </w:r>
            <w:proofErr w:type="spellEnd"/>
            <w:r w:rsidRPr="00C81DC5">
              <w:rPr>
                <w:color w:val="FF0000"/>
                <w:sz w:val="22"/>
              </w:rPr>
              <w:t xml:space="preserve">: Február 14. </w:t>
            </w:r>
            <w:r w:rsidR="005D490A" w:rsidRPr="00C81DC5">
              <w:rPr>
                <w:color w:val="FF0000"/>
                <w:sz w:val="22"/>
              </w:rPr>
              <w:t xml:space="preserve">Epilepszia világnapja. </w:t>
            </w:r>
          </w:p>
        </w:tc>
        <w:tc>
          <w:tcPr>
            <w:tcW w:w="2414" w:type="dxa"/>
            <w:shd w:val="clear" w:color="auto" w:fill="auto"/>
          </w:tcPr>
          <w:p w:rsidR="00003869" w:rsidRPr="00C81DC5" w:rsidRDefault="00003869" w:rsidP="00C81DC5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</w:p>
        </w:tc>
        <w:tc>
          <w:tcPr>
            <w:tcW w:w="3246" w:type="dxa"/>
            <w:shd w:val="clear" w:color="auto" w:fill="auto"/>
          </w:tcPr>
          <w:p w:rsidR="004D2AA0" w:rsidRPr="00C81DC5" w:rsidRDefault="005D490A" w:rsidP="00C81DC5">
            <w:pPr>
              <w:pStyle w:val="Nincstrkz"/>
              <w:spacing w:before="120" w:after="120"/>
              <w:rPr>
                <w:b/>
                <w:sz w:val="22"/>
              </w:rPr>
            </w:pPr>
            <w:r w:rsidRPr="00C81DC5">
              <w:rPr>
                <w:sz w:val="22"/>
              </w:rPr>
              <w:t>Középfokú felvételi jelentkezési lap, tanulói adatlap továbbítása</w:t>
            </w:r>
          </w:p>
        </w:tc>
      </w:tr>
      <w:tr w:rsidR="00003869" w:rsidRPr="004A2581" w:rsidTr="00C81DC5">
        <w:trPr>
          <w:cantSplit/>
          <w:trHeight w:val="180"/>
        </w:trPr>
        <w:tc>
          <w:tcPr>
            <w:tcW w:w="580" w:type="dxa"/>
            <w:vMerge w:val="restart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24</w:t>
            </w:r>
            <w:r w:rsidR="001E2B5F">
              <w:rPr>
                <w:rFonts w:eastAsia="Calibri" w:cs="Times New Roman"/>
                <w:b/>
                <w:sz w:val="22"/>
              </w:rPr>
              <w:t>/B</w:t>
            </w:r>
          </w:p>
          <w:p w:rsidR="00003869" w:rsidRPr="00003869" w:rsidRDefault="005B5BE7" w:rsidP="00E274C6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lastRenderedPageBreak/>
              <w:t>8</w:t>
            </w:r>
            <w:r w:rsidR="00003869" w:rsidRPr="00003869">
              <w:rPr>
                <w:rFonts w:eastAsia="Calibri" w:cs="Times New Roman"/>
                <w:b/>
                <w:sz w:val="22"/>
              </w:rPr>
              <w:t>.</w:t>
            </w:r>
          </w:p>
        </w:tc>
        <w:tc>
          <w:tcPr>
            <w:tcW w:w="2959" w:type="dxa"/>
            <w:shd w:val="clear" w:color="auto" w:fill="FFFF00"/>
          </w:tcPr>
          <w:p w:rsidR="00003869" w:rsidRPr="00003869" w:rsidRDefault="005B5BE7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19</w:t>
            </w:r>
          </w:p>
        </w:tc>
        <w:tc>
          <w:tcPr>
            <w:tcW w:w="2436" w:type="dxa"/>
            <w:shd w:val="clear" w:color="auto" w:fill="FFFF00"/>
          </w:tcPr>
          <w:p w:rsidR="00003869" w:rsidRPr="00003869" w:rsidRDefault="00DD0A58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2667" w:type="dxa"/>
            <w:shd w:val="clear" w:color="auto" w:fill="FFFF00"/>
          </w:tcPr>
          <w:p w:rsidR="00003869" w:rsidRPr="00003869" w:rsidRDefault="00DD0A58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</w:t>
            </w:r>
          </w:p>
        </w:tc>
        <w:tc>
          <w:tcPr>
            <w:tcW w:w="2414" w:type="dxa"/>
            <w:shd w:val="clear" w:color="auto" w:fill="FFFF00"/>
          </w:tcPr>
          <w:p w:rsidR="00003869" w:rsidRPr="00003869" w:rsidRDefault="00DD0A58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</w:t>
            </w:r>
          </w:p>
        </w:tc>
        <w:tc>
          <w:tcPr>
            <w:tcW w:w="3246" w:type="dxa"/>
            <w:shd w:val="clear" w:color="auto" w:fill="FFFF00"/>
          </w:tcPr>
          <w:p w:rsidR="00003869" w:rsidRPr="00003869" w:rsidRDefault="00DD0A58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</w:t>
            </w:r>
          </w:p>
        </w:tc>
      </w:tr>
      <w:tr w:rsidR="00951A06" w:rsidRPr="004A2581" w:rsidTr="00C81DC5">
        <w:trPr>
          <w:cantSplit/>
          <w:trHeight w:val="180"/>
        </w:trPr>
        <w:tc>
          <w:tcPr>
            <w:tcW w:w="580" w:type="dxa"/>
            <w:vMerge/>
          </w:tcPr>
          <w:p w:rsidR="00951A06" w:rsidRPr="00003869" w:rsidRDefault="00951A06" w:rsidP="00E274C6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959" w:type="dxa"/>
          </w:tcPr>
          <w:p w:rsidR="00951A06" w:rsidRDefault="003C311A" w:rsidP="005513DC">
            <w:pPr>
              <w:spacing w:before="120" w:after="120" w:line="240" w:lineRule="auto"/>
              <w:ind w:left="708" w:hanging="7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11.45</w:t>
            </w:r>
            <w:r w:rsidR="00951A06" w:rsidRPr="005513DC">
              <w:rPr>
                <w:color w:val="000000"/>
                <w:sz w:val="22"/>
              </w:rPr>
              <w:t xml:space="preserve"> Iskolatanács </w:t>
            </w:r>
          </w:p>
          <w:p w:rsidR="00DD0A58" w:rsidRPr="00525FEB" w:rsidRDefault="00DD0A58" w:rsidP="005513DC">
            <w:pPr>
              <w:spacing w:before="120" w:after="120" w:line="240" w:lineRule="auto"/>
              <w:ind w:left="708" w:hanging="708"/>
              <w:rPr>
                <w:b/>
                <w:color w:val="000000"/>
                <w:sz w:val="22"/>
              </w:rPr>
            </w:pPr>
            <w:bookmarkStart w:id="0" w:name="_GoBack"/>
            <w:r w:rsidRPr="00525FEB">
              <w:rPr>
                <w:b/>
                <w:color w:val="000000"/>
                <w:sz w:val="22"/>
              </w:rPr>
              <w:t xml:space="preserve">14.00 Farsang </w:t>
            </w:r>
          </w:p>
          <w:bookmarkEnd w:id="0"/>
          <w:p w:rsidR="00951A06" w:rsidRPr="00BB1D4E" w:rsidRDefault="00951A06" w:rsidP="00BB1D4E">
            <w:pPr>
              <w:pStyle w:val="Nincstrkz"/>
              <w:rPr>
                <w:color w:val="00B0F0"/>
                <w:sz w:val="22"/>
              </w:rPr>
            </w:pPr>
          </w:p>
        </w:tc>
        <w:tc>
          <w:tcPr>
            <w:tcW w:w="2436" w:type="dxa"/>
          </w:tcPr>
          <w:p w:rsidR="00951A06" w:rsidRPr="005513DC" w:rsidRDefault="005D490A" w:rsidP="00C81DC5">
            <w:pPr>
              <w:spacing w:before="120" w:after="120" w:line="240" w:lineRule="auto"/>
              <w:rPr>
                <w:rFonts w:eastAsia="Calibri"/>
              </w:rPr>
            </w:pPr>
            <w:r w:rsidRPr="0077577F">
              <w:rPr>
                <w:rFonts w:cs="Times New Roman"/>
                <w:iCs/>
                <w:sz w:val="22"/>
              </w:rPr>
              <w:t xml:space="preserve">A Kommunizmus Áldozatainak Emléknapja – </w:t>
            </w:r>
            <w:r w:rsidRPr="0077577F">
              <w:t>7-8. osztály (közös projekt)</w:t>
            </w:r>
          </w:p>
        </w:tc>
        <w:tc>
          <w:tcPr>
            <w:tcW w:w="2667" w:type="dxa"/>
          </w:tcPr>
          <w:p w:rsidR="00951A06" w:rsidRPr="005513DC" w:rsidRDefault="005D490A" w:rsidP="00C81DC5">
            <w:pPr>
              <w:spacing w:before="120" w:after="120" w:line="240" w:lineRule="auto"/>
              <w:rPr>
                <w:rFonts w:eastAsia="Calibri" w:cs="Times New Roman"/>
                <w:sz w:val="22"/>
              </w:rPr>
            </w:pPr>
            <w:r w:rsidRPr="0077577F">
              <w:rPr>
                <w:rFonts w:cs="Times New Roman"/>
                <w:iCs/>
                <w:sz w:val="22"/>
              </w:rPr>
              <w:t>A Kommunizmus Áldozatainak Emléknapja – 7-8. osztály (közös projekt)</w:t>
            </w:r>
          </w:p>
        </w:tc>
        <w:tc>
          <w:tcPr>
            <w:tcW w:w="2414" w:type="dxa"/>
          </w:tcPr>
          <w:p w:rsidR="00951A06" w:rsidRPr="005513DC" w:rsidRDefault="005D490A" w:rsidP="00C81DC5">
            <w:pPr>
              <w:spacing w:before="120" w:after="120" w:line="240" w:lineRule="auto"/>
              <w:rPr>
                <w:rFonts w:eastAsia="Calibri"/>
                <w:bCs/>
              </w:rPr>
            </w:pPr>
            <w:r w:rsidRPr="0077577F">
              <w:rPr>
                <w:rFonts w:cs="Times New Roman"/>
                <w:iCs/>
                <w:sz w:val="22"/>
              </w:rPr>
              <w:t xml:space="preserve">A Kommunizmus Áldozatainak Emléknapja – </w:t>
            </w:r>
            <w:r w:rsidRPr="0077577F">
              <w:t>7-8. osztály (közös projekt)</w:t>
            </w:r>
          </w:p>
        </w:tc>
        <w:tc>
          <w:tcPr>
            <w:tcW w:w="3246" w:type="dxa"/>
          </w:tcPr>
          <w:p w:rsidR="00DA4A63" w:rsidRPr="005513DC" w:rsidRDefault="005D490A" w:rsidP="00C81DC5">
            <w:pPr>
              <w:spacing w:before="120" w:after="120" w:line="240" w:lineRule="auto"/>
              <w:rPr>
                <w:rFonts w:eastAsia="Calibri" w:cs="Times New Roman"/>
                <w:color w:val="000000" w:themeColor="text1"/>
                <w:sz w:val="22"/>
              </w:rPr>
            </w:pPr>
            <w:r w:rsidRPr="0077577F">
              <w:rPr>
                <w:rFonts w:cs="Times New Roman"/>
                <w:iCs/>
                <w:sz w:val="22"/>
              </w:rPr>
              <w:t>A Kommunizmus Áldozatainak Emléknapja – 7-8. osztály (közös projekt)</w:t>
            </w:r>
          </w:p>
        </w:tc>
      </w:tr>
      <w:tr w:rsidR="00951A06" w:rsidRPr="004A2581" w:rsidTr="00C81DC5">
        <w:trPr>
          <w:cantSplit/>
          <w:trHeight w:val="180"/>
        </w:trPr>
        <w:tc>
          <w:tcPr>
            <w:tcW w:w="580" w:type="dxa"/>
            <w:vMerge w:val="restart"/>
          </w:tcPr>
          <w:p w:rsidR="00951A06" w:rsidRPr="00003869" w:rsidRDefault="005B5BE7" w:rsidP="00E274C6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sz w:val="22"/>
                <w:highlight w:val="yellow"/>
              </w:rPr>
            </w:pPr>
            <w:r>
              <w:rPr>
                <w:rFonts w:eastAsia="Calibri" w:cs="Times New Roman"/>
                <w:b/>
                <w:sz w:val="22"/>
              </w:rPr>
              <w:t>25</w:t>
            </w:r>
            <w:r w:rsidR="00CD6377">
              <w:rPr>
                <w:rFonts w:eastAsia="Calibri" w:cs="Times New Roman"/>
                <w:b/>
                <w:sz w:val="22"/>
              </w:rPr>
              <w:t>/A</w:t>
            </w:r>
          </w:p>
          <w:p w:rsidR="00951A06" w:rsidRPr="00003869" w:rsidRDefault="005B5BE7" w:rsidP="00E274C6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sz w:val="22"/>
                <w:highlight w:val="yellow"/>
              </w:rPr>
            </w:pPr>
            <w:r w:rsidRPr="005B5BE7">
              <w:rPr>
                <w:rFonts w:eastAsia="Calibri" w:cs="Times New Roman"/>
                <w:b/>
                <w:sz w:val="22"/>
              </w:rPr>
              <w:t>9.</w:t>
            </w:r>
          </w:p>
        </w:tc>
        <w:tc>
          <w:tcPr>
            <w:tcW w:w="2959" w:type="dxa"/>
            <w:shd w:val="clear" w:color="auto" w:fill="FFFF00"/>
          </w:tcPr>
          <w:p w:rsidR="00951A06" w:rsidRPr="00003869" w:rsidRDefault="00DD0A58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  <w:highlight w:val="yellow"/>
              </w:rPr>
            </w:pPr>
            <w:r>
              <w:rPr>
                <w:rFonts w:eastAsia="Calibri" w:cs="Times New Roman"/>
                <w:sz w:val="22"/>
                <w:highlight w:val="yellow"/>
              </w:rPr>
              <w:t>26</w:t>
            </w:r>
          </w:p>
        </w:tc>
        <w:tc>
          <w:tcPr>
            <w:tcW w:w="2436" w:type="dxa"/>
            <w:shd w:val="clear" w:color="auto" w:fill="FFFF00"/>
          </w:tcPr>
          <w:p w:rsidR="00951A06" w:rsidRPr="00003869" w:rsidRDefault="00DD0A58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  <w:highlight w:val="yellow"/>
              </w:rPr>
            </w:pPr>
            <w:r>
              <w:rPr>
                <w:rFonts w:eastAsia="Calibri" w:cs="Times New Roman"/>
                <w:sz w:val="22"/>
                <w:highlight w:val="yellow"/>
              </w:rPr>
              <w:t>27</w:t>
            </w:r>
          </w:p>
        </w:tc>
        <w:tc>
          <w:tcPr>
            <w:tcW w:w="2667" w:type="dxa"/>
            <w:shd w:val="clear" w:color="auto" w:fill="FFFF00"/>
          </w:tcPr>
          <w:p w:rsidR="00951A06" w:rsidRPr="00003869" w:rsidRDefault="00DD0A58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  <w:highlight w:val="yellow"/>
              </w:rPr>
            </w:pPr>
            <w:r>
              <w:rPr>
                <w:rFonts w:eastAsia="Calibri" w:cs="Times New Roman"/>
                <w:sz w:val="22"/>
                <w:highlight w:val="yellow"/>
              </w:rPr>
              <w:t>28</w:t>
            </w:r>
          </w:p>
        </w:tc>
        <w:tc>
          <w:tcPr>
            <w:tcW w:w="2414" w:type="dxa"/>
            <w:shd w:val="clear" w:color="auto" w:fill="FFFF00"/>
          </w:tcPr>
          <w:p w:rsidR="00951A06" w:rsidRPr="001E2B5F" w:rsidRDefault="00951A06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bCs/>
                <w:sz w:val="22"/>
                <w:highlight w:val="yellow"/>
              </w:rPr>
            </w:pPr>
          </w:p>
        </w:tc>
        <w:tc>
          <w:tcPr>
            <w:tcW w:w="3246" w:type="dxa"/>
            <w:shd w:val="clear" w:color="auto" w:fill="FFFF00"/>
          </w:tcPr>
          <w:p w:rsidR="00951A06" w:rsidRPr="00003869" w:rsidRDefault="00951A06" w:rsidP="00E274C6">
            <w:pPr>
              <w:spacing w:before="120" w:after="120" w:line="240" w:lineRule="auto"/>
              <w:ind w:left="708" w:hanging="708"/>
              <w:rPr>
                <w:rFonts w:eastAsia="Calibri" w:cs="Times New Roman"/>
                <w:sz w:val="22"/>
                <w:highlight w:val="yellow"/>
              </w:rPr>
            </w:pPr>
          </w:p>
        </w:tc>
      </w:tr>
      <w:tr w:rsidR="00CD6377" w:rsidRPr="004A2581" w:rsidTr="00C81DC5">
        <w:trPr>
          <w:cantSplit/>
          <w:trHeight w:val="180"/>
        </w:trPr>
        <w:tc>
          <w:tcPr>
            <w:tcW w:w="580" w:type="dxa"/>
            <w:vMerge/>
          </w:tcPr>
          <w:p w:rsidR="00CD6377" w:rsidRPr="00003869" w:rsidRDefault="00CD6377" w:rsidP="00E274C6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959" w:type="dxa"/>
          </w:tcPr>
          <w:p w:rsidR="00CD6377" w:rsidRPr="005513DC" w:rsidRDefault="003C311A" w:rsidP="005513DC">
            <w:pPr>
              <w:spacing w:before="120" w:after="120" w:line="240" w:lineRule="auto"/>
              <w:ind w:left="708" w:hanging="7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11.45</w:t>
            </w:r>
            <w:r w:rsidR="00CD6377" w:rsidRPr="005513DC">
              <w:rPr>
                <w:color w:val="000000"/>
                <w:sz w:val="22"/>
              </w:rPr>
              <w:t xml:space="preserve"> Iskolatanács </w:t>
            </w:r>
          </w:p>
          <w:p w:rsidR="00CD6377" w:rsidRPr="005513DC" w:rsidRDefault="00CD6377" w:rsidP="005513DC">
            <w:pPr>
              <w:spacing w:before="120" w:after="120" w:line="240" w:lineRule="auto"/>
              <w:ind w:left="708" w:hanging="708"/>
              <w:rPr>
                <w:color w:val="000000"/>
                <w:sz w:val="22"/>
              </w:rPr>
            </w:pPr>
            <w:r w:rsidRPr="005513DC">
              <w:rPr>
                <w:b/>
                <w:color w:val="000000"/>
                <w:sz w:val="22"/>
              </w:rPr>
              <w:t>TÁMOP-3.1.4. C -14:</w:t>
            </w:r>
            <w:r w:rsidRPr="005513DC">
              <w:rPr>
                <w:color w:val="000000"/>
                <w:sz w:val="22"/>
              </w:rPr>
              <w:t xml:space="preserve"> </w:t>
            </w:r>
          </w:p>
          <w:p w:rsidR="00DD0A58" w:rsidRPr="005513DC" w:rsidRDefault="00DD0A58" w:rsidP="00DD0A58">
            <w:pPr>
              <w:spacing w:before="120" w:after="120" w:line="240" w:lineRule="auto"/>
              <w:ind w:left="708" w:hanging="708"/>
              <w:rPr>
                <w:color w:val="000000"/>
                <w:sz w:val="22"/>
              </w:rPr>
            </w:pPr>
            <w:r w:rsidRPr="005513DC">
              <w:rPr>
                <w:color w:val="000000"/>
                <w:sz w:val="22"/>
              </w:rPr>
              <w:t>Tömegsport –</w:t>
            </w:r>
            <w:r w:rsidRPr="005513DC">
              <w:rPr>
                <w:b/>
                <w:color w:val="00B0F0"/>
                <w:sz w:val="22"/>
              </w:rPr>
              <w:t>TANAK alsó</w:t>
            </w:r>
          </w:p>
          <w:p w:rsidR="00CD6377" w:rsidRDefault="00DD0A58" w:rsidP="00DD0A58">
            <w:pPr>
              <w:spacing w:before="120" w:after="120" w:line="240" w:lineRule="auto"/>
              <w:ind w:left="708" w:hanging="708"/>
              <w:rPr>
                <w:b/>
                <w:color w:val="00B050"/>
                <w:sz w:val="22"/>
              </w:rPr>
            </w:pPr>
            <w:proofErr w:type="spellStart"/>
            <w:r w:rsidRPr="005513DC">
              <w:rPr>
                <w:color w:val="000000"/>
                <w:sz w:val="22"/>
              </w:rPr>
              <w:t>Közl</w:t>
            </w:r>
            <w:proofErr w:type="spellEnd"/>
            <w:r w:rsidRPr="005513DC">
              <w:rPr>
                <w:color w:val="000000"/>
                <w:sz w:val="22"/>
              </w:rPr>
              <w:t xml:space="preserve">. </w:t>
            </w:r>
            <w:proofErr w:type="spellStart"/>
            <w:r w:rsidRPr="005513DC">
              <w:rPr>
                <w:color w:val="000000"/>
                <w:sz w:val="22"/>
              </w:rPr>
              <w:t>ism</w:t>
            </w:r>
            <w:proofErr w:type="spellEnd"/>
            <w:r w:rsidRPr="005513DC">
              <w:rPr>
                <w:color w:val="000000"/>
                <w:sz w:val="22"/>
              </w:rPr>
              <w:t xml:space="preserve">. – </w:t>
            </w:r>
            <w:r w:rsidRPr="005513DC">
              <w:rPr>
                <w:b/>
                <w:color w:val="00B050"/>
                <w:sz w:val="22"/>
              </w:rPr>
              <w:t>TANAK felső</w:t>
            </w:r>
          </w:p>
          <w:p w:rsidR="005D490A" w:rsidRPr="00C81DC5" w:rsidRDefault="005D490A" w:rsidP="005D490A">
            <w:pPr>
              <w:pStyle w:val="Nincstrkz"/>
              <w:rPr>
                <w:strike/>
                <w:sz w:val="22"/>
              </w:rPr>
            </w:pPr>
            <w:r w:rsidRPr="00C81DC5">
              <w:rPr>
                <w:color w:val="1F497D" w:themeColor="text2"/>
                <w:sz w:val="22"/>
              </w:rPr>
              <w:t>DÖK: Osztályok közötti sportverseny, egy a tanulók által javasolt labdajátékban</w:t>
            </w:r>
          </w:p>
        </w:tc>
        <w:tc>
          <w:tcPr>
            <w:tcW w:w="2436" w:type="dxa"/>
          </w:tcPr>
          <w:p w:rsidR="00CD6377" w:rsidRPr="005513DC" w:rsidRDefault="00CD6377" w:rsidP="005513DC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color w:val="FF0000"/>
                <w:sz w:val="22"/>
              </w:rPr>
            </w:pPr>
          </w:p>
        </w:tc>
        <w:tc>
          <w:tcPr>
            <w:tcW w:w="2667" w:type="dxa"/>
          </w:tcPr>
          <w:p w:rsidR="00CD6377" w:rsidRPr="005513DC" w:rsidRDefault="005D490A" w:rsidP="005513DC">
            <w:pPr>
              <w:pStyle w:val="Nincstrkz"/>
              <w:spacing w:before="120" w:after="12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12</w:t>
            </w:r>
            <w:r w:rsidR="00350645" w:rsidRPr="005D490A">
              <w:rPr>
                <w:sz w:val="22"/>
              </w:rPr>
              <w:t>.00: Túlóra</w:t>
            </w:r>
            <w:r w:rsidR="00C81DC5">
              <w:rPr>
                <w:sz w:val="22"/>
              </w:rPr>
              <w:t xml:space="preserve"> </w:t>
            </w:r>
            <w:r w:rsidR="00350645" w:rsidRPr="005D490A">
              <w:rPr>
                <w:sz w:val="22"/>
              </w:rPr>
              <w:t>elszámolás, naplóellenőrzés</w:t>
            </w:r>
          </w:p>
        </w:tc>
        <w:tc>
          <w:tcPr>
            <w:tcW w:w="2414" w:type="dxa"/>
          </w:tcPr>
          <w:p w:rsidR="00CD6377" w:rsidRPr="005513DC" w:rsidRDefault="00CD6377" w:rsidP="00DD0A58">
            <w:pPr>
              <w:spacing w:before="120" w:after="120" w:line="240" w:lineRule="auto"/>
              <w:ind w:left="708" w:hanging="708"/>
              <w:jc w:val="center"/>
              <w:rPr>
                <w:rFonts w:eastAsia="Calibri" w:cs="Times New Roman"/>
                <w:b/>
                <w:color w:val="FF0000"/>
                <w:sz w:val="22"/>
              </w:rPr>
            </w:pPr>
          </w:p>
        </w:tc>
        <w:tc>
          <w:tcPr>
            <w:tcW w:w="3246" w:type="dxa"/>
          </w:tcPr>
          <w:p w:rsidR="00CD6377" w:rsidRPr="005513DC" w:rsidRDefault="00CD6377" w:rsidP="00DD0A58">
            <w:pPr>
              <w:pStyle w:val="Nincstrkz"/>
              <w:spacing w:before="120" w:after="120"/>
              <w:rPr>
                <w:rFonts w:eastAsia="Calibri" w:cs="Times New Roman"/>
                <w:b/>
                <w:color w:val="FF0000"/>
                <w:sz w:val="22"/>
              </w:rPr>
            </w:pPr>
          </w:p>
        </w:tc>
      </w:tr>
    </w:tbl>
    <w:p w:rsidR="004A6CAD" w:rsidRDefault="004A6CAD" w:rsidP="00E274C6">
      <w:pPr>
        <w:ind w:left="708" w:hanging="708"/>
      </w:pPr>
    </w:p>
    <w:sectPr w:rsidR="004A6CAD" w:rsidSect="00573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2BA0"/>
    <w:multiLevelType w:val="hybridMultilevel"/>
    <w:tmpl w:val="C6BE06CC"/>
    <w:lvl w:ilvl="0" w:tplc="6D18CB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27DD4"/>
    <w:multiLevelType w:val="hybridMultilevel"/>
    <w:tmpl w:val="64766F10"/>
    <w:lvl w:ilvl="0" w:tplc="B0F6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494D"/>
    <w:multiLevelType w:val="hybridMultilevel"/>
    <w:tmpl w:val="5BCC15B0"/>
    <w:lvl w:ilvl="0" w:tplc="76A8A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25"/>
    <w:rsid w:val="00003869"/>
    <w:rsid w:val="000A49CD"/>
    <w:rsid w:val="000C6F88"/>
    <w:rsid w:val="000C742E"/>
    <w:rsid w:val="00104E70"/>
    <w:rsid w:val="00107113"/>
    <w:rsid w:val="001E090D"/>
    <w:rsid w:val="001E2B5F"/>
    <w:rsid w:val="001F3F62"/>
    <w:rsid w:val="002D698C"/>
    <w:rsid w:val="002D72B1"/>
    <w:rsid w:val="00350645"/>
    <w:rsid w:val="00390F8A"/>
    <w:rsid w:val="003A6B8A"/>
    <w:rsid w:val="003C311A"/>
    <w:rsid w:val="003F2BB5"/>
    <w:rsid w:val="004A2581"/>
    <w:rsid w:val="004A6CAD"/>
    <w:rsid w:val="004D2AA0"/>
    <w:rsid w:val="004E3CCB"/>
    <w:rsid w:val="00525FEB"/>
    <w:rsid w:val="00533006"/>
    <w:rsid w:val="00535CA1"/>
    <w:rsid w:val="005513DC"/>
    <w:rsid w:val="00573825"/>
    <w:rsid w:val="005B5BE7"/>
    <w:rsid w:val="005D490A"/>
    <w:rsid w:val="005F137C"/>
    <w:rsid w:val="00630238"/>
    <w:rsid w:val="0063622E"/>
    <w:rsid w:val="006978CC"/>
    <w:rsid w:val="006C4AEC"/>
    <w:rsid w:val="007F4AC1"/>
    <w:rsid w:val="008021E4"/>
    <w:rsid w:val="00806273"/>
    <w:rsid w:val="00806BFF"/>
    <w:rsid w:val="00857568"/>
    <w:rsid w:val="00903943"/>
    <w:rsid w:val="00951A06"/>
    <w:rsid w:val="009862B9"/>
    <w:rsid w:val="00A401CE"/>
    <w:rsid w:val="00AC7696"/>
    <w:rsid w:val="00B26285"/>
    <w:rsid w:val="00B73EC8"/>
    <w:rsid w:val="00BB1D4E"/>
    <w:rsid w:val="00C81DC5"/>
    <w:rsid w:val="00CD6377"/>
    <w:rsid w:val="00DA23B2"/>
    <w:rsid w:val="00DA4A63"/>
    <w:rsid w:val="00DC6BF3"/>
    <w:rsid w:val="00DD0A58"/>
    <w:rsid w:val="00E274C6"/>
    <w:rsid w:val="00F1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15EE1-2CC9-407C-B7CC-9DE41AB3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C6F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Nincstrkz">
    <w:name w:val="No Spacing"/>
    <w:uiPriority w:val="1"/>
    <w:qFormat/>
    <w:rsid w:val="00CD637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5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Lívia</dc:creator>
  <cp:lastModifiedBy>Baranyai Gréta</cp:lastModifiedBy>
  <cp:revision>7</cp:revision>
  <dcterms:created xsi:type="dcterms:W3CDTF">2018-01-27T19:45:00Z</dcterms:created>
  <dcterms:modified xsi:type="dcterms:W3CDTF">2018-01-28T13:28:00Z</dcterms:modified>
</cp:coreProperties>
</file>